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both"/>
      </w:pPr>
      <w:r>
        <w:rPr>
          <w:rFonts w:ascii="Times New Roman" w:hAnsi="Times New Roman"/>
          <w:sz w:val="28"/>
        </w:rPr>
        <w:t>На основании материалов проверки прокуратуры Чемальского района должностное лицо местного самоуправления привлечено к административной ответственности за нарушение срока рассмотрения обращения гражданина</w:t>
      </w:r>
    </w:p>
    <w:p w14:paraId="02000000">
      <w:pPr>
        <w:rPr>
          <w:rFonts w:ascii="Times New Roman" w:hAnsi="Times New Roman"/>
          <w:color w:val="000000"/>
          <w:sz w:val="28"/>
        </w:rPr>
      </w:pPr>
    </w:p>
    <w:p w14:paraId="03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Чемальского района </w:t>
      </w:r>
      <w:r>
        <w:rPr>
          <w:rFonts w:ascii="Times New Roman" w:hAnsi="Times New Roman"/>
          <w:sz w:val="28"/>
        </w:rPr>
        <w:t xml:space="preserve">проведена проверка </w:t>
      </w:r>
      <w:r>
        <w:rPr>
          <w:rFonts w:ascii="Times New Roman" w:hAnsi="Times New Roman"/>
          <w:sz w:val="28"/>
        </w:rPr>
        <w:t xml:space="preserve">исполнения законодательства о порядке рассмотрения обращений граждан, по результатам которой выявлен факт нерассмотрения администрацией одного из сельских поселений в установленный законом тридцатидневный срок со дня регистрации обращения гражданина по вопросу дорожной деятельности. </w:t>
      </w:r>
    </w:p>
    <w:p w14:paraId="04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Выявленный факт нарушения срока</w:t>
      </w:r>
      <w:r>
        <w:rPr>
          <w:rFonts w:ascii="Times New Roman" w:hAnsi="Times New Roman"/>
          <w:sz w:val="28"/>
        </w:rPr>
        <w:t xml:space="preserve"> рассмотрения обращения гражданина </w:t>
      </w:r>
      <w:r>
        <w:rPr>
          <w:rFonts w:ascii="Times New Roman" w:hAnsi="Times New Roman"/>
          <w:sz w:val="28"/>
        </w:rPr>
        <w:t xml:space="preserve">послужил основанием для внесения прокуратурой представления в адрес администрации района представления об его устранении, а также возбуждения в отношении главы сельского поселения дела об административном правонарушении, предусмотренном ст. 5.59 </w:t>
      </w:r>
      <w:r>
        <w:rPr>
          <w:rFonts w:ascii="Times New Roman" w:hAnsi="Times New Roman"/>
          <w:b w:val="0"/>
          <w:sz w:val="28"/>
        </w:rPr>
        <w:t>Кодекса РФ об административных правонарушениях</w:t>
      </w:r>
      <w:r>
        <w:rPr>
          <w:rFonts w:ascii="Times New Roman" w:hAnsi="Times New Roman"/>
          <w:sz w:val="28"/>
        </w:rPr>
        <w:t>.</w:t>
      </w:r>
    </w:p>
    <w:p w14:paraId="05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После вмешательства прокуратуры приняты меры к устранению причин и условий, способствовавших нарушениям. По результатам рассмотрения дела об административном правонарушении должностному лицу местного самоуправления назначено наказание в виде штрафа в размере 5 000 рублей, постановление о назначении административного наказания вступило в законную силу.</w:t>
      </w:r>
    </w:p>
    <w:p w14:paraId="06000000">
      <w:pPr>
        <w:rPr>
          <w:rFonts w:ascii="Times New Roman" w:hAnsi="Times New Roman"/>
          <w:color w:val="000000"/>
          <w:sz w:val="28"/>
        </w:rPr>
      </w:pPr>
    </w:p>
    <w:p w14:paraId="07000000">
      <w:pPr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Помощник прокурора</w:t>
      </w:r>
    </w:p>
    <w:p w14:paraId="08000000">
      <w:pPr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Чемальского района     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Ф.В. Шваба</w:t>
      </w:r>
    </w:p>
    <w:p w14:paraId="09000000">
      <w:pPr>
        <w:rPr>
          <w:rFonts w:ascii="Times New Roman" w:hAnsi="Times New Roman"/>
          <w:sz w:val="28"/>
        </w:rPr>
      </w:pPr>
    </w:p>
    <w:p w14:paraId="0A000000">
      <w:pPr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0" w:gutter="0" w:header="0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toc 1"/>
    <w:next w:val="Style_1"/>
    <w:link w:val="Style_14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Balloon Text"/>
    <w:basedOn w:val="Style_1"/>
    <w:link w:val="Style_15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15_ch" w:type="character">
    <w:name w:val="Balloon Text"/>
    <w:basedOn w:val="Style_1_ch"/>
    <w:link w:val="Style_15"/>
    <w:rPr>
      <w:rFonts w:ascii="Segoe UI" w:hAnsi="Segoe UI"/>
      <w:sz w:val="18"/>
    </w:rPr>
  </w:style>
  <w:style w:styleId="Style_16" w:type="paragraph">
    <w:name w:val="Header and Footer"/>
    <w:link w:val="Style_16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2025-11-28T05:16:20Z</dcterms:created>
  <dcterms:modified xsi:type="dcterms:W3CDTF">2026-10-02T08:25:59Z</dcterms:modified>
</cp:coreProperties>
</file>