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Отпуск без сохранения заработной платы ветеранам боевых действий</w:t>
      </w:r>
      <w:r>
        <w:rPr>
          <w:rFonts w:ascii="Times New Roman" w:hAnsi="Times New Roman"/>
          <w:color w:val="FFFFFF"/>
          <w:sz w:val="28"/>
        </w:rPr>
        <w:t>ься</w:t>
      </w:r>
    </w:p>
    <w:p w14:paraId="0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Вступившие в силу 20.02.2026 изменения в Федеральный закон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от 12.01.1995 № 5-ФЗ «О ветеранах» расширяют перечень мер социальной поддержки ветеранов боевых действий, предусматривая возможность предоставления отпуска без сохранения заработной платы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сроком до 35 календарных дней в году.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Меры поддержки в виде отпуска без сохранения заработной платы предоставляются: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- лицам, направлявшимся на работу в Афганистан в период с декабря 1979 года по декабрь 1989 года, отработавшим установленный при направлении срок либо откомандированным досрочно по уважительным причинам;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- лицам, направлявшимся на работу для обеспечения выполнения специальных задач на территории Сирийской Арабской Республики с 30 сентября 2015 года, отработавшим установленный при направлении срок либо откомандированным досрочно по уважительным причинам;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- </w:t>
      </w:r>
      <w:r>
        <w:rPr>
          <w:rFonts w:ascii="Times New Roman" w:hAnsi="Times New Roman"/>
          <w:color w:val="333333"/>
          <w:sz w:val="28"/>
        </w:rPr>
        <w:t>лицам, направлявшимся для обеспечения выполнения задач в ходе специальной военной операции на территориях Украины, ДНР и ЛНР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 24 февраля 2022 года, на территориях Запорожской и Херсонской областей с 30 сентября 2022 года, имеющим особые заслуги в выполнении указанных задач и при этом отработавшим на указанных территориях в общей сложности не менее 6 месяцев либо откомандированным досрочно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по уважительным причинам.</w:t>
      </w:r>
    </w:p>
    <w:p w14:paraId="03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Установлена ежегодная семейная выплата гражданам Российской Федерации, имеющим 2-х и более детей</w:t>
      </w:r>
      <w:r>
        <w:rPr>
          <w:rFonts w:ascii="Times New Roman" w:hAnsi="Times New Roman"/>
          <w:color w:val="FFFFFF"/>
          <w:sz w:val="28"/>
        </w:rPr>
        <w:t>ься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 1 января 2026 года Постановлением Правительства Российской Федерации от 27.12.2025№ 2173 утверждены Правила осуществления ежегодной семейной выплаты гражданам Российской Федерации, имеющим 2-х и более детей.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Вышеуказанная мера направлена на дополнительную поддержку работающих родителей и фактически представляет собой частичный возврат уплаченного подоходного налога.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Выплата положена родителям (усыновителям, опекунам), которые являются гражданами Российской Федерации и постоянно проживают в стране, имеют 2-х и более детей (в возрасте до 18 лет или до 23 лет, если ребенок обучается </w:t>
      </w:r>
      <w:r>
        <w:rPr>
          <w:rFonts w:ascii="Times New Roman" w:hAnsi="Times New Roman"/>
          <w:color w:val="333333"/>
          <w:sz w:val="28"/>
        </w:rPr>
        <w:t>очно</w:t>
      </w:r>
      <w:r>
        <w:rPr>
          <w:rFonts w:ascii="Times New Roman" w:hAnsi="Times New Roman"/>
          <w:color w:val="333333"/>
          <w:sz w:val="28"/>
        </w:rPr>
        <w:t>), работали в предыдущем году и платили налог на доходы.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При этом среднедушевой доход семьи не должен превышать 1,5-кратную величину прожиточного минимума, установленного в регионе проживания за год, предшествующий подаче заявления.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Сумма рассчитывается индивидуально и составляет 7% от уплаченного налога.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Выплата назначается и осуществляется территориальным органом Социального фонда на основании заявления, которое может быть оформлено с 1 июня до 1 октября года, следующего за годом, за который исчислен налог на доходы физических лиц.</w:t>
      </w:r>
    </w:p>
    <w:p w14:paraId="05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Ужесточено наказание за нарушение правил перевозки детей</w:t>
      </w:r>
      <w:r>
        <w:rPr>
          <w:rFonts w:ascii="Times New Roman" w:hAnsi="Times New Roman"/>
          <w:color w:val="FFFFFF"/>
          <w:sz w:val="28"/>
        </w:rPr>
        <w:t>елиться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Изменениями, внесенными Федеральным законом от 29.12.2025 № 525-ФЗ в статью 12.23 Кодекса Российской Федерации об административных правонарушениях, введены повышенные штрафы за нарушение требований к перевозке детей, установленных Правилами дорожного движения.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 9 января 2026 года штраф для водителя автомобиля составляет 5 тысяч рублей (ранее 3 тысячи рублей).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Должностные лица, допустившие такое нарушение, заплатят 50 тысяч рублей (ранее 25 тысяч рублей).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Компании и индивидуальные предприниматели, чьи водители совершили подобное нарушение, вынуждены будут заплатить штраф в размере 200 тысяч рублей (ранее 100 тысяч рублей).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Также предусмотрено, что физические лица, применяющие специальный налоговый режим «Налог на профессиональный доход» (так называемые «</w:t>
      </w:r>
      <w:r>
        <w:rPr>
          <w:rFonts w:ascii="Times New Roman" w:hAnsi="Times New Roman"/>
          <w:color w:val="333333"/>
          <w:sz w:val="28"/>
        </w:rPr>
        <w:t>самозанятые</w:t>
      </w:r>
      <w:r>
        <w:rPr>
          <w:rFonts w:ascii="Times New Roman" w:hAnsi="Times New Roman"/>
          <w:color w:val="333333"/>
          <w:sz w:val="28"/>
        </w:rPr>
        <w:t>»), если они занимаются перевозкой пассажиров и багажа легковыми такси, отвечают за нарушение правил перевозки детей как должностные лица.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Соответственно штраф за нарушение правил перевозки детей для таких лиц составит 50 тысяч рублей.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Главной целью увеличения размеров штрафов является повышение безопасности детей при поездках в автотранспорте.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Наказание направлено на устранение пренебрежительного отношения водителей к соблюдению правил перевозки детей, что позволит уменьшить количество несчастных случаев и трагедий на дороге.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Автовладельцам</w:t>
      </w:r>
      <w:r>
        <w:rPr>
          <w:rFonts w:ascii="Times New Roman" w:hAnsi="Times New Roman"/>
          <w:color w:val="333333"/>
          <w:sz w:val="28"/>
        </w:rPr>
        <w:t xml:space="preserve"> и таксистам следует помнить, что ребенок должен путешествовать в специальном детском кресле, соответствующем его весу и росту. Несоблюдение этих правил чревато большими денежными потерями и риском для жизни и здоровья ребенка.</w:t>
      </w:r>
    </w:p>
    <w:p w14:paraId="07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Меры ответственности за ненадлежащее исполнение родительских обязанностей</w:t>
      </w:r>
      <w:r>
        <w:rPr>
          <w:rFonts w:ascii="Times New Roman" w:hAnsi="Times New Roman"/>
          <w:color w:val="FFFFFF"/>
          <w:sz w:val="28"/>
        </w:rPr>
        <w:t>ться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Обязанность родителей по воспитанию и заботе о детях закреплена в статье 38 Конституции Российской Федерации.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В развитие указанной нормы статьями 63, 65 Семейного кодекса Российской Федерации установлено, что родители обязаны обеспечивать надлежащее воспитание несовершеннолетних, заботиться об их физическом, психическом и нравственном развитии, а также защищать их права и законные интересы.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Ненадлежащее исполнение родительских обязанностей выражается в действиях либо бездействии, которые приводят к нарушению прав ребенка.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К таким формам относятся отсутствие должного ухода и воспитания, уклонение от участия в обучении ребенка, игнорирование его потребностей в питании, медицинской помощи и безопасных условиях проживания.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За неисполнение или ненадлежащее исполнение обязанностей по содержанию и воспитанию несовершеннолетних частью 1 статьи 5.35 Кодекса Российской Федерации об </w:t>
      </w:r>
      <w:r>
        <w:rPr>
          <w:rFonts w:ascii="Times New Roman" w:hAnsi="Times New Roman"/>
          <w:color w:val="333333"/>
          <w:sz w:val="28"/>
        </w:rPr>
        <w:t>административных правонарушениях установлена административная ответственность, которая предусматривает наказание в виде предупреждения или штрафа в размере до 2 тысяч рублей.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Данная норма применяется в случаях, когда поведение родителей нарушает права ребенка, но не содержит признаков уголовно наказуемого деяния.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Если ненадлежащее исполнение обязанностей сопряжено с жестоким обращением с несовершеннолетним, ответственность наступает в соответствии со статьей 156 Уголовного кодекса Российской Федерации. Под жестоким обращением понимаются систематические действия либо бездействие родителей, причиняющие вред физическому или психическому состоянию ребенка, в том числе лишение его необходимого ухода и помощи.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Санкция указанной статьи предусматривает возможность назначения </w:t>
      </w:r>
      <w:r>
        <w:rPr>
          <w:rFonts w:ascii="Times New Roman" w:hAnsi="Times New Roman"/>
          <w:color w:val="333333"/>
          <w:sz w:val="28"/>
        </w:rPr>
        <w:t>наказания</w:t>
      </w:r>
      <w:r>
        <w:rPr>
          <w:rFonts w:ascii="Times New Roman" w:hAnsi="Times New Roman"/>
          <w:color w:val="333333"/>
          <w:sz w:val="28"/>
        </w:rPr>
        <w:t xml:space="preserve"> в том числе в виде лишения свободы на срок до 3 лет.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Систематическое уклонение от исполнения родительских обязанностей, а также жестокое обращение с ребенком могут также являться основанием для применения мер семейно-правового характера, предусмотренных статьей 69 Семейного кодекса Российской Федерации, включая лишение родительских прав в судебном порядке.</w:t>
      </w:r>
    </w:p>
    <w:p w14:paraId="09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Самозанятые</w:t>
      </w:r>
      <w:r>
        <w:rPr>
          <w:rFonts w:ascii="Times New Roman" w:hAnsi="Times New Roman"/>
          <w:b w:val="1"/>
          <w:color w:val="333333"/>
          <w:sz w:val="28"/>
        </w:rPr>
        <w:t xml:space="preserve"> могут получать пособие по временной нетрудоспособности</w:t>
      </w:r>
      <w:r>
        <w:rPr>
          <w:rFonts w:ascii="Times New Roman" w:hAnsi="Times New Roman"/>
          <w:color w:val="FFFFFF"/>
          <w:sz w:val="28"/>
        </w:rPr>
        <w:t>ься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Федеральным законом от 15.12.2025 № 456-ФЗ утвержден порядок проведения эксперимента на территории Российской Федерации по добровольному вступлению </w:t>
      </w:r>
      <w:r>
        <w:rPr>
          <w:rFonts w:ascii="Times New Roman" w:hAnsi="Times New Roman"/>
          <w:color w:val="333333"/>
          <w:sz w:val="28"/>
        </w:rPr>
        <w:t>самозанятых</w:t>
      </w:r>
      <w:r>
        <w:rPr>
          <w:rFonts w:ascii="Times New Roman" w:hAnsi="Times New Roman"/>
          <w:color w:val="333333"/>
          <w:sz w:val="28"/>
        </w:rPr>
        <w:t xml:space="preserve"> в правоотношения по обязательному социальному страхованию на случай временной нетрудоспособности.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Согласно нововведениям с 1 января 2026 года при наступлении страхового случая получать пособие по временной нетрудоспособности могут физические лица, применяющие специальный налоговый режим «Налог на профессиональный доход».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 xml:space="preserve">Для получения выплат по электронному листу нетрудоспособности </w:t>
      </w:r>
      <w:r>
        <w:rPr>
          <w:rFonts w:ascii="Times New Roman" w:hAnsi="Times New Roman"/>
          <w:color w:val="333333"/>
          <w:sz w:val="28"/>
        </w:rPr>
        <w:t>самозанятым</w:t>
      </w:r>
      <w:r>
        <w:rPr>
          <w:rFonts w:ascii="Times New Roman" w:hAnsi="Times New Roman"/>
          <w:color w:val="333333"/>
          <w:sz w:val="28"/>
        </w:rPr>
        <w:t xml:space="preserve"> необходимо принять участие в </w:t>
      </w:r>
      <w:r>
        <w:rPr>
          <w:rFonts w:ascii="Times New Roman" w:hAnsi="Times New Roman"/>
          <w:color w:val="333333"/>
          <w:sz w:val="28"/>
        </w:rPr>
        <w:t>пилотном</w:t>
      </w:r>
      <w:r>
        <w:rPr>
          <w:rFonts w:ascii="Times New Roman" w:hAnsi="Times New Roman"/>
          <w:color w:val="333333"/>
          <w:sz w:val="28"/>
        </w:rPr>
        <w:t xml:space="preserve"> проекте и начать перечислять взносы в Социальный фонд России.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При этом получить пособие по временной нетрудоспособности можно не ранее, чем через шесть месяцев с момента перечисления первого взноса.</w:t>
      </w:r>
      <w:r>
        <w:rPr>
          <w:rFonts w:ascii="Times New Roman" w:hAnsi="Times New Roman"/>
          <w:color w:val="333333"/>
          <w:sz w:val="28"/>
        </w:rPr>
        <w:br/>
      </w:r>
      <w:r>
        <w:rPr>
          <w:rFonts w:ascii="Times New Roman" w:hAnsi="Times New Roman"/>
          <w:color w:val="333333"/>
          <w:sz w:val="28"/>
        </w:rPr>
        <w:t>Заявление о добровольном вступлении в правоотношения по обязательному социальному страхованию на случай временной нетрудоспособности может быть подано в территориальный орган страховщика до 30 сентября 2027 года включительно.</w:t>
      </w:r>
    </w:p>
    <w:p w14:paraId="0B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Какие имеет права гражданин – заявитель при рассмотрении его обращения в органы местного самоуправления и их должностным лицам?</w:t>
      </w:r>
      <w:r>
        <w:rPr>
          <w:rFonts w:ascii="Roboto" w:hAnsi="Roboto"/>
          <w:color w:val="FFFFFF"/>
          <w:sz w:val="20"/>
        </w:rPr>
        <w:t>я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Согласно положениям Федерального закона от 02.05.2006 № 59-ФЗ «О порядке рассмотрения обращений граждан Российской Федерации» граждане имеют право обращаться лично, а также направлять индивидуальные и </w:t>
      </w:r>
      <w:r>
        <w:rPr>
          <w:rFonts w:ascii="Times New Roman" w:hAnsi="Times New Roman"/>
          <w:color w:val="333333"/>
          <w:sz w:val="28"/>
        </w:rPr>
        <w:t>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</w:t>
      </w:r>
      <w:r>
        <w:rPr>
          <w:rFonts w:ascii="Times New Roman" w:hAnsi="Times New Roman"/>
          <w:color w:val="333333"/>
          <w:sz w:val="28"/>
        </w:rPr>
        <w:t>, и их должностным лицам.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3) получать письменный ответ по существу поставленных в обращении вопросов, за исключением случаев, указанных в ст.11 настоящего Федерального закона, а в случае, предусмотренном ч.5.1 ст.11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r>
        <w:rPr>
          <w:rFonts w:ascii="Times New Roman" w:hAnsi="Times New Roman"/>
          <w:color w:val="333333"/>
          <w:sz w:val="28"/>
        </w:rPr>
        <w:t xml:space="preserve"> </w:t>
      </w:r>
      <w:r>
        <w:rPr>
          <w:rFonts w:ascii="Times New Roman" w:hAnsi="Times New Roman"/>
          <w:color w:val="333333"/>
          <w:sz w:val="28"/>
        </w:rPr>
        <w:t>обращении вопросов;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5) обращаться с заявлением о прекращении рассмотрения обращения.</w:t>
      </w:r>
    </w:p>
    <w:p w14:paraId="0D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Каким образом обжалуются постановления, действия (бездействие) судебного пристава-исполнителя?</w:t>
      </w:r>
      <w:r>
        <w:rPr>
          <w:rFonts w:ascii="Roboto" w:hAnsi="Roboto"/>
          <w:color w:val="FFFFFF"/>
          <w:sz w:val="20"/>
        </w:rPr>
        <w:t>ься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Порядок обжалования постановлений, действия (бездействие) судебного пристава исполнителя определен Федеральным законом от 02.10.2007 № 229-ФЗ «Об исполнительном производстве» (далее – Закон об исполнительном производстве).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Согласно ст.121 Закона об исполнительном производстве, постановления судебного пристава-исполнителя,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В соответствии со ст.122 Закона об исполнительном производстве, жалоба на постановление должностного лица службы судебных приставов, его действия (бездействие) подается в течение десяти дней со дня вынесения постановления, совершения действия, установления факта его бездействия либо отказа в отводе.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На основании ст.124 Закона об исполнительном производстве, жалоба постановление должностного лица службы судебных приставов, его действия (бездействие) подается на бумажном носителе или в форме электронного документа.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Жалобу можно подать через единый личный кабинет на Едином портале государственных и муниципальных услуг (</w:t>
      </w:r>
      <w:r>
        <w:rPr>
          <w:rFonts w:ascii="Times New Roman" w:hAnsi="Times New Roman"/>
          <w:color w:val="333333"/>
          <w:sz w:val="28"/>
        </w:rPr>
        <w:t>Госуслуги</w:t>
      </w:r>
      <w:r>
        <w:rPr>
          <w:rFonts w:ascii="Times New Roman" w:hAnsi="Times New Roman"/>
          <w:color w:val="333333"/>
          <w:sz w:val="28"/>
        </w:rPr>
        <w:t>).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Кроме того, жалоба на постановления судебного пристава-исполнителя, его действия (бездействие) по исполнению исполнительного документа может быть подана в территориальные органы прокуратуры.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При рассмотрении жалобы органами прокуратуры проводится проверка исполнения законодательства об исполнительном производстве, дается оценка действиям судебного пристава-исполнителя, при наличии оснований принимаются меры прокурорского реагирования</w:t>
      </w:r>
    </w:p>
    <w:p w14:paraId="0F000000">
      <w:pPr>
        <w:widowControl w:val="1"/>
        <w:spacing w:line="540" w:lineRule="atLeast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Предоставляются ли кредитные каникулы для члена семьи участника специальной военной операции?</w:t>
      </w:r>
      <w:r>
        <w:rPr>
          <w:rFonts w:ascii="Times New Roman" w:hAnsi="Times New Roman"/>
          <w:color w:val="FFFFFF"/>
          <w:sz w:val="28"/>
        </w:rPr>
        <w:t>кст</w:t>
      </w:r>
    </w:p>
    <w:p w14:paraId="10000000">
      <w:pPr>
        <w:widowControl w:val="1"/>
        <w:spacing w:line="240" w:lineRule="auto"/>
        <w:ind w:firstLine="709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В соответствии ч.2 ст.1 Федерального закона от 07.10.2022 № 377-ФЗ «Об особенностях исполнения обязательств по кредитным договорам (договорам займа) лицами</w:t>
      </w:r>
      <w:r>
        <w:rPr>
          <w:rFonts w:ascii="Times New Roman" w:hAnsi="Times New Roman"/>
          <w:color w:val="333333"/>
          <w:sz w:val="28"/>
        </w:rPr>
        <w:t>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 (далее – Федеральный закон от № 377-ФЗ) заемщик</w:t>
      </w:r>
      <w:r>
        <w:rPr>
          <w:rFonts w:ascii="Times New Roman" w:hAnsi="Times New Roman"/>
          <w:color w:val="333333"/>
          <w:sz w:val="28"/>
        </w:rPr>
        <w:t xml:space="preserve"> вправе в любой момент в течение времени действия кредитного договора, но не позднее 31 декабря 2026 года обратиться к кредитору с требованием об изменении условий кредитного договора, предусматривающим приостановление исполнения заемщиком и всеми лицами, участвующими в обязательстве на стороне заемщика, своих обязательств на льготный период.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 xml:space="preserve">В силу </w:t>
      </w:r>
      <w:r>
        <w:rPr>
          <w:rFonts w:ascii="Times New Roman" w:hAnsi="Times New Roman"/>
          <w:color w:val="333333"/>
          <w:sz w:val="28"/>
        </w:rPr>
        <w:t>ч</w:t>
      </w:r>
      <w:r>
        <w:rPr>
          <w:rFonts w:ascii="Times New Roman" w:hAnsi="Times New Roman"/>
          <w:color w:val="333333"/>
          <w:sz w:val="28"/>
        </w:rPr>
        <w:t xml:space="preserve">.4 ст.1 Федерального закона № 377 в качестве заемщика могут выступать члены семьи военнослужащих, участвовавших в специальной военной операции, заключившие кредитный договор в период до </w:t>
      </w:r>
      <w:r>
        <w:rPr>
          <w:rFonts w:ascii="Times New Roman" w:hAnsi="Times New Roman"/>
          <w:color w:val="333333"/>
          <w:sz w:val="28"/>
        </w:rPr>
        <w:t>возникновения у военнослужащего, членом семьи которого они являются.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Необходимое условие – кредитный договор быть заключен либо до дня мобилизации, либо до дня начала участия контрактника в СВО, либо до дня подписания контракта добровольцем.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Согласно письму Банка России от 24.11.2022 № 59-8-2/52763 количество кредитных договоров, по которым может быть предоставлен льготный период, не ограничено.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 xml:space="preserve">При этом для членов семьи мобилизованного (контрактника, добровольца) есть ограничения, выразившиеся в том, что в силу </w:t>
      </w:r>
      <w:r>
        <w:rPr>
          <w:rFonts w:ascii="Times New Roman" w:hAnsi="Times New Roman"/>
          <w:color w:val="333333"/>
          <w:sz w:val="28"/>
        </w:rPr>
        <w:t>ч</w:t>
      </w:r>
      <w:r>
        <w:rPr>
          <w:rFonts w:ascii="Times New Roman" w:hAnsi="Times New Roman"/>
          <w:color w:val="333333"/>
          <w:sz w:val="28"/>
        </w:rPr>
        <w:t>. 18.1 ст. 1 Федерального закона № 377 на них послабления о неуплате процентов не распространяются.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Однако обязанность по выплате процентов, начисляемых в льготный период на размер основного долга по кредитному договору (кроме обеспеченного ипотекой) сохраняется (по ставке 2/3 от среднерыночного значения полной стоимости потребительского кредита, установленного на день направления требования о предоставлении льготного периода).</w:t>
      </w:r>
      <w:r>
        <w:rPr>
          <w:rFonts w:ascii="Roboto" w:hAnsi="Roboto"/>
          <w:color w:val="333333"/>
          <w:sz w:val="24"/>
        </w:rPr>
        <w:br/>
      </w:r>
      <w:r>
        <w:rPr>
          <w:rFonts w:ascii="Times New Roman" w:hAnsi="Times New Roman"/>
          <w:color w:val="333333"/>
          <w:sz w:val="28"/>
        </w:rPr>
        <w:t>При этом такая ставка не может быть выше процентной ставки, предусмотренной условиями кредитного договора, действовавшими до установления льготного периода.</w:t>
      </w:r>
    </w:p>
    <w:p w14:paraId="11000000">
      <w:pPr>
        <w:ind w:firstLine="709"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feeds-page__navigation_tooltip"/>
    <w:basedOn w:val="Style_10"/>
    <w:link w:val="Style_9_ch"/>
  </w:style>
  <w:style w:styleId="Style_9_ch" w:type="character">
    <w:name w:val="feeds-page__navigation_tooltip"/>
    <w:basedOn w:val="Style_10_ch"/>
    <w:link w:val="Style_9"/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2026-05-07T08:11:00Z</dcterms:created>
  <dcterms:modified xsi:type="dcterms:W3CDTF">2026-05-07T08:30:43Z</dcterms:modified>
</cp:coreProperties>
</file>