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rPr>
          <w:rFonts w:ascii="Times New Roman" w:hAnsi="Times New Roman"/>
          <w:color w:val="000000"/>
          <w:sz w:val="28"/>
        </w:rPr>
        <w:t>Судом удовлетворен иск прокурора Чемальского района о признании права собственности детей на жилой дом, приобретенное с использованием материнского капитала</w:t>
      </w:r>
    </w:p>
    <w:p w14:paraId="02000000">
      <w:pPr>
        <w:pStyle w:val="Style_1"/>
        <w:rPr>
          <w:rFonts w:ascii="Times New Roman" w:hAnsi="Times New Roman"/>
          <w:sz w:val="28"/>
        </w:rPr>
      </w:pPr>
    </w:p>
    <w:p w14:paraId="03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</w:t>
      </w:r>
      <w:r>
        <w:rPr>
          <w:rFonts w:ascii="Times New Roman" w:hAnsi="Times New Roman"/>
          <w:color w:val="000000"/>
          <w:sz w:val="28"/>
        </w:rPr>
        <w:t xml:space="preserve">куратурой Чемальского района по результатам проверки </w:t>
      </w:r>
      <w:r>
        <w:rPr>
          <w:rFonts w:ascii="Times New Roman" w:hAnsi="Times New Roman"/>
          <w:color w:val="000000"/>
          <w:sz w:val="28"/>
        </w:rPr>
        <w:t xml:space="preserve">исполнения законодательства </w:t>
      </w:r>
      <w:r>
        <w:rPr>
          <w:rFonts w:ascii="Times New Roman" w:hAnsi="Times New Roman"/>
          <w:sz w:val="28"/>
        </w:rPr>
        <w:t xml:space="preserve">о соблюдении прав несовершеннолетних при расходовании денежных средств материнского (семейного) капитала установлен факт длительного непринятия матерью обязанности </w:t>
      </w:r>
      <w:r>
        <w:rPr>
          <w:rFonts w:ascii="Times New Roman" w:hAnsi="Times New Roman"/>
          <w:sz w:val="28"/>
        </w:rPr>
        <w:t>по оформлению жилого дома в селе Элекмонар, приобретенного в 2015 году с использованием средств материнского (семейного) капитала, в долевую собственность своих детей. Несмотря на наличие вступившего в законную силу решения суда об обязании ее оформить дом в собственность детей и возбужденного исполнительного производства по принудительному исполнению данного решения суда, родителем не были приняты меры к восстановлению нарушенных прав детей.</w:t>
      </w:r>
    </w:p>
    <w:p w14:paraId="04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Данные обстоятельства послужили основанием для обращения прокурора района в суд с иском о признании права</w:t>
      </w:r>
      <w:r>
        <w:rPr>
          <w:rFonts w:ascii="Times New Roman" w:hAnsi="Times New Roman"/>
          <w:sz w:val="28"/>
        </w:rPr>
        <w:t xml:space="preserve"> собственности на жилой дом в равных долях за каждым членом семьи.</w:t>
      </w:r>
    </w:p>
    <w:p w14:paraId="05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Иски рассмотрен и удовлетворен, данное решение после вступления в законную силу будет являт</w:t>
      </w:r>
      <w:r>
        <w:rPr>
          <w:rFonts w:ascii="Times New Roman" w:hAnsi="Times New Roman"/>
          <w:color w:val="000000"/>
          <w:sz w:val="28"/>
        </w:rPr>
        <w:t>ься основанием для регистрации права собственности детей на жилой дом.</w:t>
      </w:r>
      <w:r>
        <w:rPr>
          <w:rFonts w:ascii="Times New Roman" w:hAnsi="Times New Roman"/>
          <w:sz w:val="28"/>
        </w:rPr>
        <w:t xml:space="preserve"> </w:t>
      </w:r>
    </w:p>
    <w:p w14:paraId="06000000">
      <w:pPr>
        <w:pStyle w:val="Style_1"/>
        <w:rPr>
          <w:rFonts w:ascii="Times New Roman" w:hAnsi="Times New Roman"/>
          <w:sz w:val="28"/>
        </w:rPr>
      </w:pPr>
    </w:p>
    <w:p w14:paraId="07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Чемальского района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2025-12-15T13:57:37Z</dcterms:created>
  <dcterms:modified xsi:type="dcterms:W3CDTF">2026-07-24T06:41:22Z</dcterms:modified>
</cp:coreProperties>
</file>