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both"/>
      </w:pPr>
      <w:r>
        <w:rPr>
          <w:rFonts w:ascii="Times New Roman" w:hAnsi="Times New Roman"/>
          <w:color w:val="000000"/>
          <w:sz w:val="28"/>
        </w:rPr>
        <w:t>Благодаря принятым прокурором Чемальского района мерам реагирования устранено нарушение прав гражданина на перераспределение земельного участка</w:t>
      </w:r>
    </w:p>
    <w:p w14:paraId="02000000">
      <w:pPr>
        <w:rPr>
          <w:rFonts w:ascii="Times New Roman" w:hAnsi="Times New Roman"/>
          <w:color w:val="000000"/>
          <w:sz w:val="28"/>
        </w:rPr>
      </w:pPr>
    </w:p>
    <w:p w14:paraId="03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Прокура</w:t>
      </w:r>
      <w:r>
        <w:rPr>
          <w:rFonts w:ascii="Times New Roman" w:hAnsi="Times New Roman"/>
          <w:color w:val="000000"/>
          <w:sz w:val="28"/>
        </w:rPr>
        <w:t xml:space="preserve">турой Чемальского района по результатам рассмотрения обращения жителя села Чемал был выявлен факт необоснованного отказа администрации района в </w:t>
      </w:r>
      <w:r>
        <w:rPr>
          <w:rFonts w:ascii="Times New Roman" w:hAnsi="Times New Roman"/>
          <w:color w:val="000000"/>
          <w:sz w:val="28"/>
        </w:rPr>
        <w:t xml:space="preserve">заключении с ним соглашения о перераспределении принадлежащего ему земельного участка с земельным участком, право распоряжения которым принадлежит администрации района. </w:t>
      </w:r>
    </w:p>
    <w:p w14:paraId="04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ходе проверки обстоятельства, которыми был мотивирован данный отказ (представленная заявителем</w:t>
      </w:r>
      <w:r>
        <w:rPr>
          <w:rFonts w:ascii="Times New Roman" w:hAnsi="Times New Roman"/>
          <w:color w:val="000000"/>
          <w:sz w:val="28"/>
        </w:rPr>
        <w:t xml:space="preserve"> схема расположения земельного участка на кадастровом плане территории разработана с нарушениями</w:t>
      </w:r>
      <w:r>
        <w:rPr>
          <w:rFonts w:ascii="Times New Roman" w:hAnsi="Times New Roman"/>
          <w:color w:val="000000"/>
          <w:sz w:val="28"/>
        </w:rPr>
        <w:t>), своего подтверждения не нашли, что</w:t>
      </w:r>
      <w:r>
        <w:rPr>
          <w:rFonts w:ascii="Times New Roman" w:hAnsi="Times New Roman"/>
          <w:color w:val="000000"/>
          <w:sz w:val="28"/>
        </w:rPr>
        <w:t xml:space="preserve"> послужило основанием для внесения прокурором на имя главы района представления, п</w:t>
      </w:r>
      <w:r>
        <w:rPr>
          <w:rFonts w:ascii="Times New Roman" w:hAnsi="Times New Roman"/>
          <w:sz w:val="28"/>
        </w:rPr>
        <w:t>о результатам рассмотрения которого администрацией утверждена схема расположения земельного участка на кадастровом плане территории, а также с заявителем заключено</w:t>
      </w:r>
      <w:r>
        <w:rPr>
          <w:rFonts w:ascii="Times New Roman" w:hAnsi="Times New Roman"/>
          <w:color w:val="000000"/>
          <w:sz w:val="28"/>
        </w:rPr>
        <w:t xml:space="preserve"> соглашение о перераспределении земельного участка. </w:t>
      </w:r>
    </w:p>
    <w:p w14:paraId="05000000">
      <w:pPr>
        <w:rPr>
          <w:rFonts w:ascii="Times New Roman" w:hAnsi="Times New Roman"/>
          <w:color w:val="000000"/>
          <w:sz w:val="28"/>
        </w:rPr>
      </w:pPr>
    </w:p>
    <w:p w14:paraId="06000000">
      <w:pPr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Помощник прокурора</w:t>
      </w:r>
    </w:p>
    <w:p w14:paraId="07000000">
      <w:pPr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Чемальского района     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      Ф.В. Шваба</w:t>
      </w:r>
    </w:p>
    <w:p w14:paraId="08000000">
      <w:pPr>
        <w:rPr>
          <w:rFonts w:ascii="Times New Roman" w:hAnsi="Times New Roman"/>
          <w:sz w:val="28"/>
        </w:rPr>
      </w:pPr>
    </w:p>
    <w:p w14:paraId="09000000">
      <w:pPr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0" w:gutter="0" w:header="0" w:left="1418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mirrorMargins/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Balloon Text"/>
    <w:basedOn w:val="Style_1"/>
    <w:link w:val="Style_8_ch"/>
    <w:pPr>
      <w:widowControl w:val="0"/>
      <w:spacing w:after="0" w:line="240" w:lineRule="auto"/>
      <w:ind/>
    </w:pPr>
    <w:rPr>
      <w:rFonts w:ascii="Segoe UI" w:hAnsi="Segoe UI"/>
      <w:sz w:val="18"/>
    </w:rPr>
  </w:style>
  <w:style w:styleId="Style_8_ch" w:type="character">
    <w:name w:val="Balloon Text"/>
    <w:basedOn w:val="Style_1_ch"/>
    <w:link w:val="Style_8"/>
    <w:rPr>
      <w:rFonts w:ascii="Segoe UI" w:hAnsi="Segoe UI"/>
      <w:sz w:val="18"/>
    </w:rPr>
  </w:style>
  <w:style w:styleId="Style_9" w:type="paragraph">
    <w:name w:val="toc 3"/>
    <w:next w:val="Style_1"/>
    <w:link w:val="Style_9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Header and Footer"/>
    <w:link w:val="Style_16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1"/>
    <w:link w:val="Style_17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2025-11-28T05:16:20Z</dcterms:created>
  <dcterms:modified xsi:type="dcterms:W3CDTF">2026-10-02T08:06:02Z</dcterms:modified>
</cp:coreProperties>
</file>